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5B6E" w:rsidRDefault="00FE5F1B" w:rsidP="00A602EF">
      <w:r>
        <w:t xml:space="preserve">   </w:t>
      </w:r>
      <w:r w:rsidR="0011286B">
        <w:tab/>
      </w:r>
    </w:p>
    <w:p w:rsidR="00C35B6E" w:rsidRDefault="00C35B6E" w:rsidP="00A602EF"/>
    <w:p w:rsidR="00C35B6E" w:rsidRDefault="00C35B6E" w:rsidP="00A602EF"/>
    <w:p w:rsidR="00C35B6E" w:rsidRDefault="00C35B6E" w:rsidP="00A602EF"/>
    <w:p w:rsidR="00C35B6E" w:rsidRDefault="00C35B6E" w:rsidP="00A602EF"/>
    <w:p w:rsidR="00C35B6E" w:rsidRDefault="00FE5F1B" w:rsidP="00C24952">
      <w:pPr>
        <w:jc w:val="center"/>
      </w:pPr>
      <w:r>
        <w:t xml:space="preserve">Prudence of DMV Deploying </w:t>
      </w:r>
      <w:r w:rsidR="00C24952">
        <w:t>Enterprise Architecture</w:t>
      </w:r>
    </w:p>
    <w:p w:rsidR="00C24952" w:rsidRDefault="00FE5F1B" w:rsidP="00C24952">
      <w:pPr>
        <w:jc w:val="center"/>
      </w:pPr>
      <w:r>
        <w:t>Name</w:t>
      </w:r>
    </w:p>
    <w:p w:rsidR="00C24952" w:rsidRDefault="00FE5F1B" w:rsidP="00C24952">
      <w:pPr>
        <w:jc w:val="center"/>
      </w:pPr>
      <w:r>
        <w:t>Institutional Affiliation</w:t>
      </w:r>
    </w:p>
    <w:p w:rsidR="00C35B6E" w:rsidRDefault="00C35B6E" w:rsidP="00A602EF"/>
    <w:p w:rsidR="00C35B6E" w:rsidRDefault="00C35B6E" w:rsidP="00A602EF"/>
    <w:p w:rsidR="00C35B6E" w:rsidRDefault="00C35B6E" w:rsidP="00A602EF"/>
    <w:p w:rsidR="00C35B6E" w:rsidRDefault="00C35B6E" w:rsidP="00A602EF"/>
    <w:p w:rsidR="00C35B6E" w:rsidRDefault="00C35B6E" w:rsidP="00A602EF"/>
    <w:p w:rsidR="00C35B6E" w:rsidRDefault="00C35B6E" w:rsidP="00A602EF"/>
    <w:p w:rsidR="00C35B6E" w:rsidRDefault="00C35B6E" w:rsidP="00A602EF"/>
    <w:p w:rsidR="00C35B6E" w:rsidRDefault="00C35B6E" w:rsidP="00A602EF"/>
    <w:p w:rsidR="00C35B6E" w:rsidRDefault="00C35B6E" w:rsidP="00A602EF"/>
    <w:p w:rsidR="00C35B6E" w:rsidRDefault="00C35B6E" w:rsidP="00A602EF"/>
    <w:p w:rsidR="00C35B6E" w:rsidRDefault="00C35B6E" w:rsidP="00A602EF"/>
    <w:p w:rsidR="00C35B6E" w:rsidRDefault="00C35B6E" w:rsidP="00A602EF"/>
    <w:p w:rsidR="00C35B6E" w:rsidRDefault="00C35B6E" w:rsidP="00A602EF"/>
    <w:p w:rsidR="00C35B6E" w:rsidRDefault="00C35B6E" w:rsidP="00A602EF"/>
    <w:p w:rsidR="00C35B6E" w:rsidRDefault="00C35B6E" w:rsidP="00A602EF"/>
    <w:p w:rsidR="00C35B6E" w:rsidRDefault="00FE5F1B" w:rsidP="00C24952">
      <w:pPr>
        <w:jc w:val="center"/>
      </w:pPr>
      <w:r>
        <w:lastRenderedPageBreak/>
        <w:t>Prudence of DMV Deploying Enterprise Architecture</w:t>
      </w:r>
    </w:p>
    <w:p w:rsidR="00A602EF" w:rsidRDefault="00FE5F1B" w:rsidP="00C24952">
      <w:pPr>
        <w:ind w:firstLine="720"/>
      </w:pPr>
      <w:r>
        <w:t>Enterprise architecture (EA) is the actual process and strategies by which organizations organize and standardize the Information Technology (IT) infrastructure to correspond with the stipulated business goals. The sole purpose of enterprise architecture i</w:t>
      </w:r>
      <w:r>
        <w:t xml:space="preserve">s to guide the planning process and designing the IT capabilities of an enterprise to meet the desired organizational vision and objectives.  Many people on a global perspective have gone digital thence welcoming technological advances, therefore, for any </w:t>
      </w:r>
      <w:r>
        <w:t>company or organization to prosper in terms of productivity, there is a need for the particular organization to embrace enterprise architecture to obtain more customers through online marketing and expeditious service delivery hence enhancing customer sati</w:t>
      </w:r>
      <w:r>
        <w:t xml:space="preserve">sfaction. </w:t>
      </w:r>
    </w:p>
    <w:p w:rsidR="00A602EF" w:rsidRDefault="00FE5F1B" w:rsidP="00A602EF">
      <w:r>
        <w:t xml:space="preserve">    </w:t>
      </w:r>
      <w:r w:rsidR="0011286B">
        <w:tab/>
      </w:r>
      <w:r>
        <w:t>From the Case study, it is evident that DMV provides multiple services to transportation entities, private citizens, law enforcement agencies, courts, insurance companies, and other related transportation customers. In this case, the organi</w:t>
      </w:r>
      <w:r>
        <w:t>zation has to incorporate the EA in its various systems to achieve efficiency in service provision, taking into consideration the many tasks that the agency is obligated to perform. In addition, tasks like credentialing, tax processing, and oversight roles</w:t>
      </w:r>
      <w:r>
        <w:t xml:space="preserve"> performed by DMV need automated systems and solutions. The enterprise architecture (EA) will vividly ensure speeded-up delivery of services, thus sparing clients’ time, a great deal</w:t>
      </w:r>
      <w:r w:rsidR="0011286B">
        <w:t xml:space="preserve"> (</w:t>
      </w:r>
      <w:r w:rsidR="0011286B" w:rsidRPr="00F30853">
        <w:rPr>
          <w:rFonts w:cs="Times New Roman"/>
          <w:color w:val="000000" w:themeColor="text1"/>
          <w:szCs w:val="24"/>
          <w:shd w:val="clear" w:color="auto" w:fill="FFFFFF"/>
        </w:rPr>
        <w:t>Jacob</w:t>
      </w:r>
      <w:r w:rsidR="0011286B">
        <w:rPr>
          <w:rFonts w:cs="Times New Roman"/>
          <w:color w:val="000000" w:themeColor="text1"/>
          <w:szCs w:val="24"/>
          <w:shd w:val="clear" w:color="auto" w:fill="FFFFFF"/>
        </w:rPr>
        <w:t xml:space="preserve"> et al., 2014)</w:t>
      </w:r>
      <w:r>
        <w:t>. Equally, cases of fund mismanagement and misappropr</w:t>
      </w:r>
      <w:r>
        <w:t>iation will be reduced dramatically as the CSI system that DMV has incorporated will critically enhance ERP integration to ensure that funds are delivered to appropriate people and accounts. Also, the CSI will reduce the instances of 'ghost' workers in the</w:t>
      </w:r>
      <w:r>
        <w:t xml:space="preserve"> agency, if there.</w:t>
      </w:r>
    </w:p>
    <w:p w:rsidR="00A602EF" w:rsidRDefault="00FE5F1B" w:rsidP="00A602EF">
      <w:r>
        <w:t xml:space="preserve">   </w:t>
      </w:r>
      <w:r w:rsidR="002B300E">
        <w:tab/>
      </w:r>
      <w:r>
        <w:t xml:space="preserve"> It is equally evident that the EA program is quite beneficial, taking into consideration how DMV agency is embracing CSI (Customer-centric/Service Oriented/ State-of-the-art/ </w:t>
      </w:r>
      <w:r>
        <w:lastRenderedPageBreak/>
        <w:t>Secure/ and Intelligent) systems redesign project. In thi</w:t>
      </w:r>
      <w:r>
        <w:t>s scenario, the agency is making shifts to more modern technological advances to reduce the hectic duties beforehand. By the agency, embracing and transforming from the outdated and fragmented systems to CSI systems that are modern is an exemplification of</w:t>
      </w:r>
      <w:r>
        <w:t xml:space="preserve"> standardization</w:t>
      </w:r>
      <w:r w:rsidR="006F159D">
        <w:t xml:space="preserve"> (</w:t>
      </w:r>
      <w:r w:rsidR="006F159D">
        <w:rPr>
          <w:rFonts w:cs="Times New Roman"/>
          <w:color w:val="000000" w:themeColor="text1"/>
          <w:szCs w:val="24"/>
          <w:shd w:val="clear" w:color="auto" w:fill="FFFFFF"/>
        </w:rPr>
        <w:t xml:space="preserve">Nukala &amp; Sampath, </w:t>
      </w:r>
      <w:r w:rsidR="006F159D" w:rsidRPr="00F30853">
        <w:rPr>
          <w:rFonts w:cs="Times New Roman"/>
          <w:color w:val="000000" w:themeColor="text1"/>
          <w:szCs w:val="24"/>
          <w:shd w:val="clear" w:color="auto" w:fill="FFFFFF"/>
        </w:rPr>
        <w:t>2013)</w:t>
      </w:r>
      <w:r>
        <w:t xml:space="preserve">. </w:t>
      </w:r>
      <w:r w:rsidR="00B81BBF">
        <w:t>In other words, the agency is working towards achieving its objectives in internal security,</w:t>
      </w:r>
      <w:r w:rsidR="00B81BBF" w:rsidRPr="00757A76">
        <w:t xml:space="preserve"> </w:t>
      </w:r>
      <w:r w:rsidR="00B81BBF">
        <w:t xml:space="preserve">homeland security, legislative mandates, and importantly boosting customer-relationship management. </w:t>
      </w:r>
    </w:p>
    <w:p w:rsidR="00A602EF" w:rsidRDefault="00FE5F1B" w:rsidP="00A602EF">
      <w:r>
        <w:t xml:space="preserve">    </w:t>
      </w:r>
      <w:r w:rsidR="006F159D">
        <w:tab/>
      </w:r>
      <w:r>
        <w:t xml:space="preserve">Besides, </w:t>
      </w:r>
      <w:r>
        <w:t xml:space="preserve">enterprise architecture (EA) enhances the potential to reduce the intensity of work hence beneficial in reference to the actual operational costs. It is essential to say that the integration of the operating system streamed (OSS) in every </w:t>
      </w:r>
      <w:r w:rsidR="00B81BBF">
        <w:t>DMV,</w:t>
      </w:r>
      <w:r>
        <w:t xml:space="preserve"> workstation w</w:t>
      </w:r>
      <w:r>
        <w:t>ill play a circumspective role in terms of system management. The OSS will authentically allow the DMV agency to holistically update and manage all machines in the customer service center (CSS) through one system image. All the agency servers in every work</w:t>
      </w:r>
      <w:r>
        <w:t>station have to support virtual servers</w:t>
      </w:r>
      <w:r w:rsidR="006F159D">
        <w:t xml:space="preserve"> </w:t>
      </w:r>
      <w:r w:rsidR="00095B54">
        <w:t>(</w:t>
      </w:r>
      <w:r w:rsidR="00095B54" w:rsidRPr="00F30853">
        <w:rPr>
          <w:rFonts w:cs="Times New Roman"/>
          <w:color w:val="000000" w:themeColor="text1"/>
          <w:szCs w:val="24"/>
        </w:rPr>
        <w:t>Simon</w:t>
      </w:r>
      <w:r w:rsidR="006F159D">
        <w:rPr>
          <w:rFonts w:cs="Times New Roman"/>
          <w:color w:val="000000" w:themeColor="text1"/>
          <w:szCs w:val="24"/>
          <w:shd w:val="clear" w:color="auto" w:fill="FFFFFF"/>
        </w:rPr>
        <w:t xml:space="preserve"> et al., 2014)</w:t>
      </w:r>
      <w:r>
        <w:t xml:space="preserve">. At this juncture, the apparent instances of individual IT employees going to all workstations will be depleted hence enhancing the reduction of operational costs. </w:t>
      </w:r>
    </w:p>
    <w:p w:rsidR="00A602EF" w:rsidRDefault="00FE5F1B" w:rsidP="00A602EF">
      <w:r>
        <w:t xml:space="preserve">    </w:t>
      </w:r>
      <w:r w:rsidR="00F92AAF">
        <w:tab/>
      </w:r>
      <w:r>
        <w:t>Moreover, it is crucial t</w:t>
      </w:r>
      <w:r>
        <w:t>o note that it is through enterprise architecture that customers get firsthand services. For instance, through the decision of DMV authenticating CSC, it is evident that each has its software. At this point, taking into consideration that DMV deals with li</w:t>
      </w:r>
      <w:r>
        <w:t>censing, and then the drivers will be able to necessitate personal and vehicle licensing from the customer server-end. Similarly, data security is critical in CSI since customers are required to provide a single sign-on by providing ID numbers for verifica</w:t>
      </w:r>
      <w:r>
        <w:t>tion</w:t>
      </w:r>
      <w:r w:rsidR="00F92AAF">
        <w:t xml:space="preserve"> (</w:t>
      </w:r>
      <w:r w:rsidR="00F92AAF">
        <w:rPr>
          <w:rFonts w:cs="Times New Roman"/>
          <w:color w:val="000000" w:themeColor="text1"/>
          <w:szCs w:val="24"/>
          <w:shd w:val="clear" w:color="auto" w:fill="FFFFFF"/>
        </w:rPr>
        <w:t xml:space="preserve">Nukala &amp; Sampath, </w:t>
      </w:r>
      <w:r w:rsidR="00F92AAF" w:rsidRPr="00F30853">
        <w:rPr>
          <w:rFonts w:cs="Times New Roman"/>
          <w:color w:val="000000" w:themeColor="text1"/>
          <w:szCs w:val="24"/>
          <w:shd w:val="clear" w:color="auto" w:fill="FFFFFF"/>
        </w:rPr>
        <w:t>2013)</w:t>
      </w:r>
      <w:r>
        <w:t xml:space="preserve">. </w:t>
      </w:r>
      <w:r>
        <w:t>Also</w:t>
      </w:r>
      <w:r>
        <w:t xml:space="preserve">, data access to certain deep extents is only exempted from unauthorized users. Customers will be able to access the specific services from their point, thus reducing the long queues that are observed when drivers are </w:t>
      </w:r>
      <w:r>
        <w:t xml:space="preserve">taking the vehicle and personal licenses. Therefore, the integration of these </w:t>
      </w:r>
      <w:r>
        <w:lastRenderedPageBreak/>
        <w:t>technological advances will create an elaborate platform for clients, whereby it will enhance customer satisfaction and loyalty.</w:t>
      </w:r>
    </w:p>
    <w:p w:rsidR="00A602EF" w:rsidRDefault="00FE5F1B" w:rsidP="00A602EF">
      <w:r>
        <w:t xml:space="preserve">    </w:t>
      </w:r>
      <w:r w:rsidR="00852D30">
        <w:tab/>
      </w:r>
      <w:r>
        <w:t>Additionally, DMV faces bulk and massive dat</w:t>
      </w:r>
      <w:r>
        <w:t xml:space="preserve">a daily that need to be stored adequately to avoid cases of misplacement. The enterprise architecture switch for CSI will ensure that clients’ information is not lost at all due to the large storage capacity. For instance, DMV has accustomed an Oracle 10g </w:t>
      </w:r>
      <w:r>
        <w:t>RAC 2 database platform, which efficiently utilizes fibre storage. The system will ensure that documents, images, and other information needed are found quickly and within a limited time.  On the same note, the CSI redesign will enable DMV to automate audi</w:t>
      </w:r>
      <w:r>
        <w:t xml:space="preserve">t </w:t>
      </w:r>
      <w:r w:rsidR="00C270F3">
        <w:t>requisites</w:t>
      </w:r>
      <w:r>
        <w:t xml:space="preserve"> and subsequent oversight by significantly tracking user activity by creating single data storage. </w:t>
      </w:r>
    </w:p>
    <w:p w:rsidR="00A602EF" w:rsidRDefault="00FE5F1B" w:rsidP="00A602EF">
      <w:r>
        <w:t xml:space="preserve">    </w:t>
      </w:r>
      <w:r w:rsidR="001113EB">
        <w:tab/>
      </w:r>
      <w:r>
        <w:t>Over the years, Nissan Group has been using enterprise architecture to effectively weather perform storm. Nissan is known as among the bi</w:t>
      </w:r>
      <w:r>
        <w:t xml:space="preserve">ggest </w:t>
      </w:r>
      <w:r w:rsidR="00017950">
        <w:t>motor vehicle</w:t>
      </w:r>
      <w:r>
        <w:t xml:space="preserve"> manufacturing Company, and it has efficiently embraced EA. Having branches in the Middle East, Africa, Europe, and India, the Company decided to automatically align Information Technology (IT) with </w:t>
      </w:r>
      <w:r w:rsidR="008260C5">
        <w:t xml:space="preserve">its </w:t>
      </w:r>
      <w:r>
        <w:t>business</w:t>
      </w:r>
      <w:r w:rsidR="008260C5">
        <w:t>, for better management</w:t>
      </w:r>
      <w:r>
        <w:t>. T</w:t>
      </w:r>
      <w:r>
        <w:t>o be specific, the Company embraces the MEGA’S EA Solutions since 2005 to aid in forging closer links with its business branches. Since the departure of the EA implementation, the Company’s profit has drastically increased from $20.4 billion to 24. 7 billi</w:t>
      </w:r>
      <w:r>
        <w:t>on US Dollars per financial year</w:t>
      </w:r>
      <w:r w:rsidR="00852D30">
        <w:t xml:space="preserve"> (</w:t>
      </w:r>
      <w:r w:rsidR="00852D30" w:rsidRPr="00F30853">
        <w:rPr>
          <w:rFonts w:cs="Times New Roman"/>
          <w:color w:val="000000" w:themeColor="text1"/>
          <w:szCs w:val="24"/>
          <w:shd w:val="clear" w:color="auto" w:fill="FFFFFF"/>
        </w:rPr>
        <w:t>Jacob</w:t>
      </w:r>
      <w:r w:rsidR="0088469F">
        <w:rPr>
          <w:rFonts w:cs="Times New Roman"/>
          <w:color w:val="000000" w:themeColor="text1"/>
          <w:szCs w:val="24"/>
          <w:shd w:val="clear" w:color="auto" w:fill="FFFFFF"/>
        </w:rPr>
        <w:t xml:space="preserve"> </w:t>
      </w:r>
      <w:r w:rsidR="00852D30">
        <w:rPr>
          <w:rFonts w:cs="Times New Roman"/>
          <w:color w:val="000000" w:themeColor="text1"/>
          <w:szCs w:val="24"/>
          <w:shd w:val="clear" w:color="auto" w:fill="FFFFFF"/>
        </w:rPr>
        <w:t>et al., 2014)</w:t>
      </w:r>
      <w:r>
        <w:t>. This is an indication that some branches involved themselves in shady deals, whereby they could sell vehicles privately without the Company’s knowledge. On the other hand, since the implementation of t</w:t>
      </w:r>
      <w:r>
        <w:t xml:space="preserve">he EA systems, operations costs have reduced from $10 million to $8 million. </w:t>
      </w:r>
    </w:p>
    <w:p w:rsidR="009D409E" w:rsidRDefault="00FE5F1B" w:rsidP="00A602EF">
      <w:r>
        <w:t xml:space="preserve">    </w:t>
      </w:r>
      <w:r w:rsidR="001113EB">
        <w:tab/>
      </w:r>
      <w:r>
        <w:t>In conclusion, it is vital to say that Enterprise Architecture has a significant role in any organization. For any agency to ensure transparency, EA is the amicable solution</w:t>
      </w:r>
      <w:r>
        <w:t xml:space="preserve">. Huge profits </w:t>
      </w:r>
      <w:r>
        <w:lastRenderedPageBreak/>
        <w:t xml:space="preserve">are realized when appropriate technology is implemented in business. Above </w:t>
      </w:r>
      <w:r w:rsidR="00017950">
        <w:t>all,</w:t>
      </w:r>
      <w:r>
        <w:t xml:space="preserve"> EA embraces customer satisfaction and loyalty.</w:t>
      </w:r>
    </w:p>
    <w:p w:rsidR="00A04AC5" w:rsidRDefault="00A04AC5" w:rsidP="00F30853">
      <w:pPr>
        <w:jc w:val="center"/>
      </w:pPr>
    </w:p>
    <w:p w:rsidR="00A04AC5" w:rsidRDefault="00A04AC5" w:rsidP="00F30853">
      <w:pPr>
        <w:jc w:val="center"/>
      </w:pPr>
    </w:p>
    <w:p w:rsidR="00A04AC5" w:rsidRDefault="00A04AC5" w:rsidP="00F30853">
      <w:pPr>
        <w:jc w:val="center"/>
      </w:pPr>
    </w:p>
    <w:p w:rsidR="00A04AC5" w:rsidRDefault="00A04AC5" w:rsidP="00F30853">
      <w:pPr>
        <w:jc w:val="center"/>
      </w:pPr>
    </w:p>
    <w:p w:rsidR="00A04AC5" w:rsidRDefault="00A04AC5" w:rsidP="00F30853">
      <w:pPr>
        <w:jc w:val="center"/>
      </w:pPr>
    </w:p>
    <w:p w:rsidR="00A04AC5" w:rsidRDefault="00A04AC5" w:rsidP="00F30853">
      <w:pPr>
        <w:jc w:val="center"/>
      </w:pPr>
    </w:p>
    <w:p w:rsidR="00A04AC5" w:rsidRDefault="00A04AC5" w:rsidP="00F30853">
      <w:pPr>
        <w:jc w:val="center"/>
      </w:pPr>
    </w:p>
    <w:p w:rsidR="00A04AC5" w:rsidRDefault="00A04AC5" w:rsidP="00F30853">
      <w:pPr>
        <w:jc w:val="center"/>
      </w:pPr>
    </w:p>
    <w:p w:rsidR="00A04AC5" w:rsidRDefault="00A04AC5" w:rsidP="00F30853">
      <w:pPr>
        <w:jc w:val="center"/>
      </w:pPr>
    </w:p>
    <w:p w:rsidR="00A04AC5" w:rsidRDefault="00A04AC5" w:rsidP="00F30853">
      <w:pPr>
        <w:jc w:val="center"/>
      </w:pPr>
    </w:p>
    <w:p w:rsidR="00A04AC5" w:rsidRDefault="00A04AC5" w:rsidP="00F30853">
      <w:pPr>
        <w:jc w:val="center"/>
      </w:pPr>
    </w:p>
    <w:p w:rsidR="00A04AC5" w:rsidRDefault="00A04AC5" w:rsidP="00F30853">
      <w:pPr>
        <w:jc w:val="center"/>
      </w:pPr>
    </w:p>
    <w:p w:rsidR="00A04AC5" w:rsidRDefault="00A04AC5" w:rsidP="00F30853">
      <w:pPr>
        <w:jc w:val="center"/>
      </w:pPr>
    </w:p>
    <w:p w:rsidR="00A04AC5" w:rsidRDefault="00A04AC5" w:rsidP="00F30853">
      <w:pPr>
        <w:jc w:val="center"/>
      </w:pPr>
    </w:p>
    <w:p w:rsidR="00A04AC5" w:rsidRDefault="00A04AC5" w:rsidP="00F30853">
      <w:pPr>
        <w:jc w:val="center"/>
      </w:pPr>
    </w:p>
    <w:p w:rsidR="00A04AC5" w:rsidRDefault="00A04AC5" w:rsidP="00F30853">
      <w:pPr>
        <w:jc w:val="center"/>
      </w:pPr>
    </w:p>
    <w:p w:rsidR="00A04AC5" w:rsidRDefault="00A04AC5" w:rsidP="00F30853">
      <w:pPr>
        <w:jc w:val="center"/>
      </w:pPr>
    </w:p>
    <w:p w:rsidR="00A04AC5" w:rsidRDefault="00A04AC5" w:rsidP="00F30853">
      <w:pPr>
        <w:jc w:val="center"/>
      </w:pPr>
    </w:p>
    <w:p w:rsidR="00A04AC5" w:rsidRDefault="00A04AC5" w:rsidP="00F30853">
      <w:pPr>
        <w:jc w:val="center"/>
      </w:pPr>
    </w:p>
    <w:p w:rsidR="00A04AC5" w:rsidRDefault="00A04AC5" w:rsidP="00F30853">
      <w:pPr>
        <w:jc w:val="center"/>
      </w:pPr>
    </w:p>
    <w:p w:rsidR="00A04AC5" w:rsidRDefault="00A04AC5" w:rsidP="00F30853">
      <w:pPr>
        <w:jc w:val="center"/>
      </w:pPr>
    </w:p>
    <w:p w:rsidR="009D409E" w:rsidRDefault="00FE5F1B" w:rsidP="00F30853">
      <w:pPr>
        <w:jc w:val="center"/>
      </w:pPr>
      <w:r>
        <w:lastRenderedPageBreak/>
        <w:t>References</w:t>
      </w:r>
    </w:p>
    <w:p w:rsidR="00F36083" w:rsidRPr="00F30853" w:rsidRDefault="00FE5F1B" w:rsidP="00F36083">
      <w:pPr>
        <w:ind w:left="1440" w:hanging="720"/>
        <w:rPr>
          <w:rFonts w:cs="Times New Roman"/>
          <w:color w:val="000000" w:themeColor="text1"/>
          <w:szCs w:val="24"/>
          <w:shd w:val="clear" w:color="auto" w:fill="FFFFFF"/>
        </w:rPr>
      </w:pPr>
      <w:r w:rsidRPr="00F30853">
        <w:rPr>
          <w:rFonts w:cs="Times New Roman"/>
          <w:color w:val="000000" w:themeColor="text1"/>
          <w:szCs w:val="24"/>
        </w:rPr>
        <w:t>Commonwealth of Virginia. Department of Motor Vehicles. (2007, August 31). DMV CSI</w:t>
      </w:r>
      <w:r w:rsidRPr="00F30853">
        <w:rPr>
          <w:rFonts w:cs="Times New Roman"/>
          <w:color w:val="000000" w:themeColor="text1"/>
          <w:szCs w:val="24"/>
        </w:rPr>
        <w:t xml:space="preserve"> systems redesign project. Request for Proposal (RFP) 154:7-061. Originally retrieved from http://www.dmv.state.va.us/csi/pdf/rfp.pdf</w:t>
      </w:r>
    </w:p>
    <w:p w:rsidR="009D409E" w:rsidRPr="00F30853" w:rsidRDefault="00957F47" w:rsidP="00F36083">
      <w:pPr>
        <w:ind w:left="1440"/>
        <w:rPr>
          <w:rFonts w:cs="Times New Roman"/>
          <w:color w:val="000000" w:themeColor="text1"/>
          <w:szCs w:val="24"/>
        </w:rPr>
      </w:pPr>
      <w:hyperlink r:id="rId6" w:history="1">
        <w:r w:rsidR="00FE5F1B" w:rsidRPr="00F30853">
          <w:rPr>
            <w:rStyle w:val="Hyperlink"/>
            <w:rFonts w:cs="Times New Roman"/>
            <w:color w:val="000000" w:themeColor="text1"/>
            <w:szCs w:val="24"/>
            <w:u w:val="none"/>
          </w:rPr>
          <w:t>https://sparxsystems.com/downloads/pdf/dmv_csi_case_study.pdf</w:t>
        </w:r>
      </w:hyperlink>
    </w:p>
    <w:p w:rsidR="009D409E" w:rsidRPr="00F30853" w:rsidRDefault="00FE5F1B" w:rsidP="00F36083">
      <w:pPr>
        <w:ind w:left="1440" w:hanging="720"/>
        <w:rPr>
          <w:rFonts w:cs="Times New Roman"/>
          <w:color w:val="000000" w:themeColor="text1"/>
          <w:szCs w:val="24"/>
          <w:shd w:val="clear" w:color="auto" w:fill="FFFFFF"/>
        </w:rPr>
      </w:pPr>
      <w:r w:rsidRPr="00757A76">
        <w:rPr>
          <w:rFonts w:cs="Times New Roman"/>
          <w:color w:val="000000" w:themeColor="text1"/>
          <w:szCs w:val="24"/>
          <w:shd w:val="clear" w:color="auto" w:fill="FFFFFF"/>
          <w:lang w:val="de-DE"/>
        </w:rPr>
        <w:t xml:space="preserve">Jacob, M. E., Meertens, L. O., Jonkers, H., Quartel, D. A., Nieuwenhuis, L. J., &amp; Van Sinderen, M. J. (2014). </w:t>
      </w:r>
      <w:r w:rsidRPr="00F30853">
        <w:rPr>
          <w:rFonts w:cs="Times New Roman"/>
          <w:color w:val="000000" w:themeColor="text1"/>
          <w:szCs w:val="24"/>
          <w:shd w:val="clear" w:color="auto" w:fill="FFFFFF"/>
        </w:rPr>
        <w:t>From enterprise architecture to business models and back. </w:t>
      </w:r>
      <w:r w:rsidRPr="00F30853">
        <w:rPr>
          <w:rFonts w:cs="Times New Roman"/>
          <w:i/>
          <w:iCs/>
          <w:color w:val="000000" w:themeColor="text1"/>
          <w:szCs w:val="24"/>
          <w:shd w:val="clear" w:color="auto" w:fill="FFFFFF"/>
        </w:rPr>
        <w:t>Software &amp; Systems Modelin</w:t>
      </w:r>
      <w:r w:rsidRPr="00F30853">
        <w:rPr>
          <w:rFonts w:cs="Times New Roman"/>
          <w:i/>
          <w:iCs/>
          <w:color w:val="000000" w:themeColor="text1"/>
          <w:szCs w:val="24"/>
          <w:shd w:val="clear" w:color="auto" w:fill="FFFFFF"/>
        </w:rPr>
        <w:t>g</w:t>
      </w:r>
      <w:r w:rsidRPr="00F30853">
        <w:rPr>
          <w:rFonts w:cs="Times New Roman"/>
          <w:color w:val="000000" w:themeColor="text1"/>
          <w:szCs w:val="24"/>
          <w:shd w:val="clear" w:color="auto" w:fill="FFFFFF"/>
        </w:rPr>
        <w:t>, </w:t>
      </w:r>
      <w:r w:rsidRPr="00F30853">
        <w:rPr>
          <w:rFonts w:cs="Times New Roman"/>
          <w:i/>
          <w:iCs/>
          <w:color w:val="000000" w:themeColor="text1"/>
          <w:szCs w:val="24"/>
          <w:shd w:val="clear" w:color="auto" w:fill="FFFFFF"/>
        </w:rPr>
        <w:t>13</w:t>
      </w:r>
      <w:r w:rsidRPr="00F30853">
        <w:rPr>
          <w:rFonts w:cs="Times New Roman"/>
          <w:color w:val="000000" w:themeColor="text1"/>
          <w:szCs w:val="24"/>
          <w:shd w:val="clear" w:color="auto" w:fill="FFFFFF"/>
        </w:rPr>
        <w:t>(3), 1059-1083.</w:t>
      </w:r>
    </w:p>
    <w:p w:rsidR="009D409E" w:rsidRPr="00F30853" w:rsidRDefault="00957F47" w:rsidP="00F36083">
      <w:pPr>
        <w:ind w:left="1440"/>
        <w:rPr>
          <w:rFonts w:cs="Times New Roman"/>
          <w:color w:val="000000" w:themeColor="text1"/>
          <w:szCs w:val="24"/>
        </w:rPr>
      </w:pPr>
      <w:hyperlink r:id="rId7" w:history="1">
        <w:r w:rsidR="00FE5F1B" w:rsidRPr="00F30853">
          <w:rPr>
            <w:rStyle w:val="Hyperlink"/>
            <w:rFonts w:cs="Times New Roman"/>
            <w:color w:val="000000" w:themeColor="text1"/>
            <w:szCs w:val="24"/>
            <w:u w:val="none"/>
          </w:rPr>
          <w:t>https://link.springer.com/article/10.1007/s10270-012-0304-6</w:t>
        </w:r>
      </w:hyperlink>
    </w:p>
    <w:p w:rsidR="009D409E" w:rsidRPr="00F30853" w:rsidRDefault="00FE5F1B" w:rsidP="00F36083">
      <w:pPr>
        <w:ind w:left="1440" w:hanging="720"/>
        <w:rPr>
          <w:rFonts w:cs="Times New Roman"/>
          <w:color w:val="000000" w:themeColor="text1"/>
          <w:szCs w:val="24"/>
          <w:shd w:val="clear" w:color="auto" w:fill="FFFFFF"/>
        </w:rPr>
      </w:pPr>
      <w:r w:rsidRPr="00F30853">
        <w:rPr>
          <w:rFonts w:cs="Times New Roman"/>
          <w:color w:val="000000" w:themeColor="text1"/>
          <w:szCs w:val="24"/>
          <w:shd w:val="clear" w:color="auto" w:fill="FFFFFF"/>
        </w:rPr>
        <w:t>Nukala, V., &amp; Sampath, K. (2013). </w:t>
      </w:r>
      <w:r w:rsidRPr="00F30853">
        <w:rPr>
          <w:rFonts w:cs="Times New Roman"/>
          <w:i/>
          <w:iCs/>
          <w:color w:val="000000" w:themeColor="text1"/>
          <w:szCs w:val="24"/>
          <w:shd w:val="clear" w:color="auto" w:fill="FFFFFF"/>
        </w:rPr>
        <w:t>Ecosystem-aware global supply chain management</w:t>
      </w:r>
      <w:r w:rsidRPr="00F30853">
        <w:rPr>
          <w:rFonts w:cs="Times New Roman"/>
          <w:color w:val="000000" w:themeColor="text1"/>
          <w:szCs w:val="24"/>
          <w:shd w:val="clear" w:color="auto" w:fill="FFFFFF"/>
        </w:rPr>
        <w:t>. World Scientific.</w:t>
      </w:r>
    </w:p>
    <w:p w:rsidR="009D409E" w:rsidRPr="00F30853" w:rsidRDefault="00957F47" w:rsidP="00F36083">
      <w:pPr>
        <w:ind w:left="1440"/>
        <w:rPr>
          <w:rFonts w:cs="Times New Roman"/>
          <w:color w:val="000000" w:themeColor="text1"/>
          <w:szCs w:val="24"/>
        </w:rPr>
      </w:pPr>
      <w:hyperlink r:id="rId8" w:anchor="v=onepage&amp;q&amp;f=false" w:history="1">
        <w:r w:rsidR="00FE5F1B" w:rsidRPr="00F30853">
          <w:rPr>
            <w:rStyle w:val="Hyperlink"/>
            <w:rFonts w:cs="Times New Roman"/>
            <w:color w:val="000000" w:themeColor="text1"/>
            <w:szCs w:val="24"/>
            <w:u w:val="none"/>
          </w:rPr>
          <w:t>https://books.google.co.ke/books?hl=en&amp;lr=&amp;id=HjG7CgAAQBAJ&amp;oi=fnd&amp;pg=PR5&amp;dq=Nissan+Group+Uses+Enterprise+Architecture+to+Weather+Perfect+Storm+Fortune+42</w:t>
        </w:r>
        <w:r w:rsidR="00FE5F1B" w:rsidRPr="00F30853">
          <w:rPr>
            <w:rStyle w:val="Hyperlink"/>
            <w:rFonts w:cs="Times New Roman"/>
            <w:color w:val="000000" w:themeColor="text1"/>
            <w:szCs w:val="24"/>
            <w:u w:val="none"/>
          </w:rPr>
          <w:t>+car+manufacturer+aligns+technology+with+business+needs%3B+increases+efficiencies+by+standardising+processes&amp;ots=MRlwCU3Osf&amp;sig=kQSeLHmef8aRKlMturHrtbfYUQw&amp;redir_esc=y#v=onepage&amp;q&amp;f=false</w:t>
        </w:r>
      </w:hyperlink>
    </w:p>
    <w:p w:rsidR="0010423F" w:rsidRPr="00F30853" w:rsidRDefault="00FE5F1B" w:rsidP="00F36083">
      <w:pPr>
        <w:ind w:left="1440" w:hanging="720"/>
        <w:rPr>
          <w:rFonts w:cs="Times New Roman"/>
          <w:color w:val="000000" w:themeColor="text1"/>
          <w:szCs w:val="24"/>
          <w:shd w:val="clear" w:color="auto" w:fill="FFFFFF"/>
        </w:rPr>
      </w:pPr>
      <w:r w:rsidRPr="00F30853">
        <w:rPr>
          <w:rFonts w:cs="Times New Roman"/>
          <w:color w:val="000000" w:themeColor="text1"/>
          <w:szCs w:val="24"/>
        </w:rPr>
        <w:t xml:space="preserve">  </w:t>
      </w:r>
      <w:r w:rsidR="009D409E" w:rsidRPr="00757A76">
        <w:rPr>
          <w:rFonts w:cs="Times New Roman"/>
          <w:color w:val="000000" w:themeColor="text1"/>
          <w:szCs w:val="24"/>
          <w:shd w:val="clear" w:color="auto" w:fill="FFFFFF"/>
          <w:lang w:val="de-DE"/>
        </w:rPr>
        <w:t xml:space="preserve">Simon, D., Fischbach, K., &amp; Schoder, D. (2014). </w:t>
      </w:r>
      <w:r w:rsidR="009D409E" w:rsidRPr="00F30853">
        <w:rPr>
          <w:rFonts w:cs="Times New Roman"/>
          <w:color w:val="000000" w:themeColor="text1"/>
          <w:szCs w:val="24"/>
          <w:shd w:val="clear" w:color="auto" w:fill="FFFFFF"/>
        </w:rPr>
        <w:t>Enterprise architecture management and its role in corporate strategic management. </w:t>
      </w:r>
      <w:r w:rsidR="009D409E" w:rsidRPr="00F30853">
        <w:rPr>
          <w:rFonts w:cs="Times New Roman"/>
          <w:i/>
          <w:iCs/>
          <w:color w:val="000000" w:themeColor="text1"/>
          <w:szCs w:val="24"/>
          <w:shd w:val="clear" w:color="auto" w:fill="FFFFFF"/>
        </w:rPr>
        <w:t>Information Systems and e-Business Management</w:t>
      </w:r>
      <w:r w:rsidR="009D409E" w:rsidRPr="00F30853">
        <w:rPr>
          <w:rFonts w:cs="Times New Roman"/>
          <w:color w:val="000000" w:themeColor="text1"/>
          <w:szCs w:val="24"/>
          <w:shd w:val="clear" w:color="auto" w:fill="FFFFFF"/>
        </w:rPr>
        <w:t>, </w:t>
      </w:r>
      <w:r w:rsidR="009D409E" w:rsidRPr="00F30853">
        <w:rPr>
          <w:rFonts w:cs="Times New Roman"/>
          <w:i/>
          <w:iCs/>
          <w:color w:val="000000" w:themeColor="text1"/>
          <w:szCs w:val="24"/>
          <w:shd w:val="clear" w:color="auto" w:fill="FFFFFF"/>
        </w:rPr>
        <w:t>12</w:t>
      </w:r>
      <w:r w:rsidR="009D409E" w:rsidRPr="00F30853">
        <w:rPr>
          <w:rFonts w:cs="Times New Roman"/>
          <w:color w:val="000000" w:themeColor="text1"/>
          <w:szCs w:val="24"/>
          <w:shd w:val="clear" w:color="auto" w:fill="FFFFFF"/>
        </w:rPr>
        <w:t>(1), 5-42.</w:t>
      </w:r>
    </w:p>
    <w:p w:rsidR="009D409E" w:rsidRPr="00F36083" w:rsidRDefault="00957F47" w:rsidP="00F36083">
      <w:pPr>
        <w:ind w:left="1440"/>
        <w:rPr>
          <w:rFonts w:cs="Times New Roman"/>
          <w:color w:val="000000" w:themeColor="text1"/>
          <w:szCs w:val="24"/>
        </w:rPr>
      </w:pPr>
      <w:hyperlink r:id="rId9" w:history="1">
        <w:r w:rsidR="00FE5F1B" w:rsidRPr="00F30853">
          <w:rPr>
            <w:rStyle w:val="Hyperlink"/>
            <w:rFonts w:cs="Times New Roman"/>
            <w:color w:val="000000" w:themeColor="text1"/>
            <w:szCs w:val="24"/>
            <w:u w:val="none"/>
          </w:rPr>
          <w:t>https://link.springer.com/article/10.1007/s10257-013-0213-4</w:t>
        </w:r>
      </w:hyperlink>
    </w:p>
    <w:sectPr w:rsidR="009D409E" w:rsidRPr="00F36083" w:rsidSect="00D60A7C">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5F1B" w:rsidRDefault="00FE5F1B" w:rsidP="00957F47">
      <w:pPr>
        <w:spacing w:line="240" w:lineRule="auto"/>
      </w:pPr>
      <w:r>
        <w:separator/>
      </w:r>
    </w:p>
  </w:endnote>
  <w:endnote w:type="continuationSeparator" w:id="1">
    <w:p w:rsidR="00FE5F1B" w:rsidRDefault="00FE5F1B" w:rsidP="00957F4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5F1B" w:rsidRDefault="00FE5F1B" w:rsidP="00957F47">
      <w:pPr>
        <w:spacing w:line="240" w:lineRule="auto"/>
      </w:pPr>
      <w:r>
        <w:separator/>
      </w:r>
    </w:p>
  </w:footnote>
  <w:footnote w:type="continuationSeparator" w:id="1">
    <w:p w:rsidR="00FE5F1B" w:rsidRDefault="00FE5F1B" w:rsidP="00957F4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7885"/>
      <w:docPartObj>
        <w:docPartGallery w:val="Page Numbers (Top of Page)"/>
        <w:docPartUnique/>
      </w:docPartObj>
    </w:sdtPr>
    <w:sdtContent>
      <w:p w:rsidR="00C24952" w:rsidRDefault="00FE5F1B">
        <w:pPr>
          <w:pStyle w:val="Header"/>
          <w:jc w:val="right"/>
        </w:pPr>
        <w:r>
          <w:t>PRUDENCE OF DMV DEPLOYING ENTERPRISE ARCHITECTURE</w:t>
        </w:r>
        <w:r>
          <w:tab/>
        </w:r>
        <w:r>
          <w:tab/>
        </w:r>
        <w:r w:rsidR="00957F47">
          <w:fldChar w:fldCharType="begin"/>
        </w:r>
        <w:r>
          <w:instrText xml:space="preserve"> PAGE   \* MERGEFORMAT </w:instrText>
        </w:r>
        <w:r w:rsidR="00957F47">
          <w:fldChar w:fldCharType="separate"/>
        </w:r>
        <w:r w:rsidR="003B3DA6">
          <w:rPr>
            <w:noProof/>
          </w:rPr>
          <w:t>2</w:t>
        </w:r>
        <w:r w:rsidR="00957F47">
          <w:rPr>
            <w:noProof/>
          </w:rPr>
          <w:fldChar w:fldCharType="end"/>
        </w:r>
      </w:p>
    </w:sdtContent>
  </w:sdt>
  <w:p w:rsidR="00C24952" w:rsidRDefault="00C2495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7881"/>
      <w:docPartObj>
        <w:docPartGallery w:val="Page Numbers (Top of Page)"/>
        <w:docPartUnique/>
      </w:docPartObj>
    </w:sdtPr>
    <w:sdtContent>
      <w:p w:rsidR="00C24952" w:rsidRDefault="00FE5F1B">
        <w:pPr>
          <w:pStyle w:val="Header"/>
          <w:jc w:val="right"/>
        </w:pPr>
        <w:r>
          <w:t xml:space="preserve">Running head: </w:t>
        </w:r>
        <w:r w:rsidR="00D60A7C">
          <w:t xml:space="preserve">PRUDENCE OF DMV DEPLOYING </w:t>
        </w:r>
        <w:r>
          <w:t>ENTERPRI</w:t>
        </w:r>
        <w:r>
          <w:t>SE ARCHITECTURE</w:t>
        </w:r>
        <w:r>
          <w:tab/>
        </w:r>
        <w:r w:rsidR="00957F47">
          <w:fldChar w:fldCharType="begin"/>
        </w:r>
        <w:r>
          <w:instrText xml:space="preserve"> PAGE   \* MERGEFORMAT </w:instrText>
        </w:r>
        <w:r w:rsidR="00957F47">
          <w:fldChar w:fldCharType="separate"/>
        </w:r>
        <w:r w:rsidR="003B3DA6">
          <w:rPr>
            <w:noProof/>
          </w:rPr>
          <w:t>1</w:t>
        </w:r>
        <w:r w:rsidR="00957F47">
          <w:rPr>
            <w:noProof/>
          </w:rPr>
          <w:fldChar w:fldCharType="end"/>
        </w:r>
      </w:p>
    </w:sdtContent>
  </w:sdt>
  <w:p w:rsidR="00C24952" w:rsidRDefault="00C2495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DD2671"/>
    <w:rsid w:val="00005742"/>
    <w:rsid w:val="00017950"/>
    <w:rsid w:val="00043D88"/>
    <w:rsid w:val="00095B54"/>
    <w:rsid w:val="000C4978"/>
    <w:rsid w:val="000D6875"/>
    <w:rsid w:val="0010423F"/>
    <w:rsid w:val="001113EB"/>
    <w:rsid w:val="0011286B"/>
    <w:rsid w:val="00126F80"/>
    <w:rsid w:val="00137456"/>
    <w:rsid w:val="001C7223"/>
    <w:rsid w:val="002B300E"/>
    <w:rsid w:val="002F1A50"/>
    <w:rsid w:val="003B3DA6"/>
    <w:rsid w:val="003E393F"/>
    <w:rsid w:val="00496135"/>
    <w:rsid w:val="004D6790"/>
    <w:rsid w:val="00550917"/>
    <w:rsid w:val="005A01D4"/>
    <w:rsid w:val="00613EE4"/>
    <w:rsid w:val="006F159D"/>
    <w:rsid w:val="007265F7"/>
    <w:rsid w:val="00744FB6"/>
    <w:rsid w:val="00757A76"/>
    <w:rsid w:val="00762CA3"/>
    <w:rsid w:val="00773F0F"/>
    <w:rsid w:val="008260C5"/>
    <w:rsid w:val="00852D30"/>
    <w:rsid w:val="00855DA3"/>
    <w:rsid w:val="00876C7A"/>
    <w:rsid w:val="00883FC5"/>
    <w:rsid w:val="0088469F"/>
    <w:rsid w:val="008860DC"/>
    <w:rsid w:val="00904423"/>
    <w:rsid w:val="00957F47"/>
    <w:rsid w:val="009D409E"/>
    <w:rsid w:val="00A00CD0"/>
    <w:rsid w:val="00A04AC5"/>
    <w:rsid w:val="00A602EF"/>
    <w:rsid w:val="00A903A6"/>
    <w:rsid w:val="00B81BBF"/>
    <w:rsid w:val="00C14F1A"/>
    <w:rsid w:val="00C17104"/>
    <w:rsid w:val="00C24952"/>
    <w:rsid w:val="00C270F3"/>
    <w:rsid w:val="00C35B6E"/>
    <w:rsid w:val="00C87D6D"/>
    <w:rsid w:val="00C936D7"/>
    <w:rsid w:val="00CA118B"/>
    <w:rsid w:val="00CA428A"/>
    <w:rsid w:val="00CB7462"/>
    <w:rsid w:val="00D60A7C"/>
    <w:rsid w:val="00DD2671"/>
    <w:rsid w:val="00E44CA2"/>
    <w:rsid w:val="00F30853"/>
    <w:rsid w:val="00F36083"/>
    <w:rsid w:val="00F90B77"/>
    <w:rsid w:val="00F92AAF"/>
    <w:rsid w:val="00FE26D8"/>
    <w:rsid w:val="00FE5F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2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D409E"/>
    <w:rPr>
      <w:color w:val="0000FF"/>
      <w:u w:val="single"/>
    </w:rPr>
  </w:style>
  <w:style w:type="paragraph" w:styleId="Header">
    <w:name w:val="header"/>
    <w:basedOn w:val="Normal"/>
    <w:link w:val="HeaderChar"/>
    <w:uiPriority w:val="99"/>
    <w:unhideWhenUsed/>
    <w:rsid w:val="00C24952"/>
    <w:pPr>
      <w:tabs>
        <w:tab w:val="center" w:pos="4680"/>
        <w:tab w:val="right" w:pos="9360"/>
      </w:tabs>
      <w:spacing w:line="240" w:lineRule="auto"/>
    </w:pPr>
  </w:style>
  <w:style w:type="character" w:customStyle="1" w:styleId="HeaderChar">
    <w:name w:val="Header Char"/>
    <w:basedOn w:val="DefaultParagraphFont"/>
    <w:link w:val="Header"/>
    <w:uiPriority w:val="99"/>
    <w:rsid w:val="00C24952"/>
  </w:style>
  <w:style w:type="paragraph" w:styleId="Footer">
    <w:name w:val="footer"/>
    <w:basedOn w:val="Normal"/>
    <w:link w:val="FooterChar"/>
    <w:uiPriority w:val="99"/>
    <w:semiHidden/>
    <w:unhideWhenUsed/>
    <w:rsid w:val="00C24952"/>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C2495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ooks.google.co.ke/books?hl=en&amp;lr=&amp;id=HjG7CgAAQBAJ&amp;oi=fnd&amp;pg=PR5&amp;dq=Nissan+Group+Uses+Enterprise+Architecture+to+Weather+Perfect+Storm+Fortune+42+car+manufacturer+aligns+technology+with+business+needs%3B+increases+efficiencies+by+standardising+processes&amp;ots=MRlwCU3Osf&amp;sig=kQSeLHmef8aRKlMturHrtbfYUQw&amp;redir_esc=y"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ink.springer.com/article/10.1007/s10270-012-0304-6"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parxsystems.com/downloads/pdf/dmv_csi_case_study.pdf"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link.springer.com/article/10.1007/s10257-013-021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252</TotalTime>
  <Pages>6</Pages>
  <Words>1238</Words>
  <Characters>7057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ANTONY BJ</cp:lastModifiedBy>
  <cp:revision>71</cp:revision>
  <dcterms:created xsi:type="dcterms:W3CDTF">2019-06-30T06:19:00Z</dcterms:created>
  <dcterms:modified xsi:type="dcterms:W3CDTF">2019-06-30T12:55:00Z</dcterms:modified>
</cp:coreProperties>
</file>